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044394" w:rsidRDefault="008B509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</w:rPr>
      </w:pPr>
      <w:r w:rsidRPr="00044394">
        <w:rPr>
          <w:rFonts w:asciiTheme="minorEastAsia" w:eastAsiaTheme="minorEastAsia" w:hAnsiTheme="minorEastAsia" w:hint="eastAsia"/>
          <w:sz w:val="22"/>
        </w:rPr>
        <w:t>様</w:t>
      </w:r>
      <w:bookmarkStart w:id="0" w:name="_GoBack"/>
      <w:bookmarkEnd w:id="0"/>
      <w:r w:rsidRPr="00044394">
        <w:rPr>
          <w:rFonts w:asciiTheme="minorEastAsia" w:eastAsiaTheme="minorEastAsia" w:hAnsiTheme="minorEastAsia" w:hint="eastAsia"/>
          <w:sz w:val="22"/>
        </w:rPr>
        <w:t>式第２号（第</w:t>
      </w:r>
      <w:r w:rsidR="000B61D0" w:rsidRPr="00044394">
        <w:rPr>
          <w:rFonts w:asciiTheme="minorEastAsia" w:eastAsiaTheme="minorEastAsia" w:hAnsiTheme="minorEastAsia" w:hint="eastAsia"/>
          <w:sz w:val="22"/>
        </w:rPr>
        <w:t>７</w:t>
      </w:r>
      <w:r w:rsidR="00CE0173" w:rsidRPr="00044394">
        <w:rPr>
          <w:rFonts w:asciiTheme="minorEastAsia" w:eastAsiaTheme="minorEastAsia" w:hAnsiTheme="minorEastAsia" w:hint="eastAsia"/>
          <w:sz w:val="22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A54165" w:rsidRDefault="00A54165" w:rsidP="00A54165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A54165">
        <w:rPr>
          <w:rFonts w:asciiTheme="minorEastAsia" w:eastAsiaTheme="minorEastAsia" w:hAnsiTheme="minorEastAsia" w:hint="eastAsia"/>
          <w:kern w:val="0"/>
          <w:sz w:val="36"/>
          <w:szCs w:val="36"/>
        </w:rPr>
        <w:t>芦屋市訪問看護師・訪問介護員等安全確保・</w:t>
      </w:r>
    </w:p>
    <w:p w:rsidR="00CE0173" w:rsidRPr="00A54165" w:rsidRDefault="00A54165" w:rsidP="00A54165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A54165">
        <w:rPr>
          <w:rFonts w:asciiTheme="minorEastAsia" w:eastAsiaTheme="minorEastAsia" w:hAnsiTheme="minorEastAsia" w:hint="eastAsia"/>
          <w:kern w:val="0"/>
          <w:sz w:val="36"/>
          <w:szCs w:val="36"/>
        </w:rPr>
        <w:t>離職防止対策事業</w:t>
      </w:r>
      <w:r w:rsidR="00CE0173" w:rsidRPr="00A54165">
        <w:rPr>
          <w:rFonts w:asciiTheme="minorEastAsia" w:eastAsiaTheme="minorEastAsia" w:hAnsiTheme="minorEastAsia" w:hint="eastAsia"/>
          <w:kern w:val="0"/>
          <w:sz w:val="36"/>
          <w:szCs w:val="36"/>
        </w:rPr>
        <w:t>補助金交付申請書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0B61D0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芦 屋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E0173" w:rsidRPr="005B174E" w:rsidRDefault="00C420E0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法 人 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  <w:r w:rsidR="00086FA7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E51207" w:rsidRDefault="00E51207" w:rsidP="00E51207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081F29" w:rsidRDefault="00E51207" w:rsidP="000B61D0">
      <w:pPr>
        <w:widowControl w:val="0"/>
        <w:autoSpaceDE w:val="0"/>
        <w:autoSpaceDN w:val="0"/>
        <w:spacing w:line="480" w:lineRule="exact"/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="00BB4773" w:rsidRPr="00044394">
        <w:rPr>
          <w:rFonts w:asciiTheme="minorEastAsia" w:eastAsiaTheme="minorEastAsia" w:hAnsiTheme="minorEastAsia" w:hint="eastAsia"/>
          <w:sz w:val="22"/>
        </w:rPr>
        <w:t>芦屋市訪問看護師・訪問介護員等安全確保・離職防止対策事業</w:t>
      </w:r>
      <w:r w:rsidR="00A062AC" w:rsidRPr="00044394">
        <w:rPr>
          <w:rFonts w:asciiTheme="minorEastAsia" w:eastAsiaTheme="minorEastAsia" w:hAnsiTheme="minorEastAsia" w:hint="eastAsia"/>
          <w:sz w:val="22"/>
        </w:rPr>
        <w:t>について</w:t>
      </w:r>
      <w:r w:rsidR="003874C5" w:rsidRPr="00044394">
        <w:rPr>
          <w:rFonts w:asciiTheme="minorEastAsia" w:eastAsiaTheme="minorEastAsia" w:hAnsiTheme="minorEastAsia" w:hint="eastAsia"/>
          <w:sz w:val="22"/>
        </w:rPr>
        <w:t>、</w:t>
      </w:r>
      <w:r w:rsidR="00A062AC" w:rsidRPr="00044394">
        <w:rPr>
          <w:rFonts w:asciiTheme="minorEastAsia" w:eastAsiaTheme="minorEastAsia" w:hAnsiTheme="minorEastAsia" w:hint="eastAsia"/>
          <w:sz w:val="22"/>
        </w:rPr>
        <w:t>次のとお</w:t>
      </w:r>
      <w:r w:rsidR="00CE0173" w:rsidRPr="00044394">
        <w:rPr>
          <w:rFonts w:asciiTheme="minorEastAsia" w:eastAsiaTheme="minorEastAsia" w:hAnsiTheme="minorEastAsia" w:hint="eastAsia"/>
          <w:sz w:val="22"/>
        </w:rPr>
        <w:t>り補助金を交付願いたく</w:t>
      </w:r>
      <w:r w:rsidR="00BB4773" w:rsidRPr="00044394">
        <w:rPr>
          <w:rFonts w:asciiTheme="minorEastAsia" w:eastAsiaTheme="minorEastAsia" w:hAnsiTheme="minorEastAsia" w:hint="eastAsia"/>
          <w:sz w:val="22"/>
        </w:rPr>
        <w:t>、芦屋市訪問看護師・訪問介護員等安全確保・離職防止対策事業</w:t>
      </w:r>
      <w:r w:rsidR="00CE0173" w:rsidRPr="00044394">
        <w:rPr>
          <w:rFonts w:asciiTheme="minorEastAsia" w:eastAsiaTheme="minorEastAsia" w:hAnsiTheme="minorEastAsia" w:hint="eastAsia"/>
          <w:sz w:val="22"/>
        </w:rPr>
        <w:t>補助金交付要綱第</w:t>
      </w:r>
      <w:r w:rsidR="000B61D0" w:rsidRPr="00044394">
        <w:rPr>
          <w:rFonts w:asciiTheme="minorEastAsia" w:eastAsiaTheme="minorEastAsia" w:hAnsiTheme="minorEastAsia" w:hint="eastAsia"/>
          <w:sz w:val="22"/>
        </w:rPr>
        <w:t>７</w:t>
      </w:r>
      <w:r w:rsidR="00CE0173" w:rsidRPr="00044394">
        <w:rPr>
          <w:rFonts w:asciiTheme="minorEastAsia" w:eastAsiaTheme="minorEastAsia" w:hAnsiTheme="minorEastAsia" w:hint="eastAsia"/>
          <w:sz w:val="22"/>
        </w:rPr>
        <w:t>条の規定により関係書類を添えて申請します。</w:t>
      </w:r>
    </w:p>
    <w:p w:rsidR="00CE0173" w:rsidRPr="00A062AC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6231"/>
      </w:tblGrid>
      <w:tr w:rsidR="00CE0173" w:rsidRPr="005B174E" w:rsidTr="00BB4773">
        <w:trPr>
          <w:trHeight w:val="559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6231" w:type="dxa"/>
            <w:vAlign w:val="center"/>
          </w:tcPr>
          <w:p w:rsidR="00CE0173" w:rsidRPr="00BB4773" w:rsidRDefault="00BB4773" w:rsidP="00BB4773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477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B4773">
              <w:rPr>
                <w:rFonts w:asciiTheme="minorEastAsia" w:eastAsiaTheme="minorEastAsia" w:hAnsiTheme="minorEastAsia" w:hint="eastAsia"/>
                <w:sz w:val="22"/>
                <w:szCs w:val="22"/>
              </w:rPr>
              <w:t>芦屋市訪問看護師・訪問介護員等安全確保・離職防止対策事業</w:t>
            </w:r>
          </w:p>
        </w:tc>
      </w:tr>
      <w:tr w:rsidR="00CE0173" w:rsidRPr="005B174E" w:rsidTr="00BB4773">
        <w:trPr>
          <w:trHeight w:val="1699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4773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4"/>
              </w:rPr>
              <w:t>目的及び内</w:t>
            </w:r>
            <w:r w:rsidRPr="00BB477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4"/>
              </w:rPr>
              <w:t>容</w:t>
            </w:r>
          </w:p>
        </w:tc>
        <w:tc>
          <w:tcPr>
            <w:tcW w:w="6231" w:type="dxa"/>
            <w:vAlign w:val="center"/>
          </w:tcPr>
          <w:p w:rsidR="00CE0173" w:rsidRPr="00BB4773" w:rsidRDefault="00CE0173" w:rsidP="004E106F">
            <w:pPr>
              <w:widowControl w:val="0"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477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利用者等から</w:t>
            </w:r>
            <w:r w:rsidR="00650BF1" w:rsidRPr="00BB477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の暴力行為などの対策として複数名</w:t>
            </w:r>
            <w:r w:rsidR="00A062AC" w:rsidRPr="00BB477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体制での訪問が必要となるケースで、利用者及び家族等の同意が得られず、介護報酬上の２人訪問加算が適用できない場合に、</w:t>
            </w:r>
            <w:r w:rsidRPr="00BB477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加算相当額の一部を補助する</w:t>
            </w:r>
            <w:r w:rsidR="00081F29" w:rsidRPr="00BB477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ことで、訪問看護師等</w:t>
            </w:r>
            <w:r w:rsidR="00A062AC" w:rsidRPr="00BB477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の安全確保を図る</w:t>
            </w:r>
            <w:r w:rsidRPr="00BB477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ことを目的とする。</w:t>
            </w:r>
          </w:p>
        </w:tc>
      </w:tr>
      <w:tr w:rsidR="00CE0173" w:rsidRPr="005B174E" w:rsidTr="00BB4773">
        <w:trPr>
          <w:trHeight w:val="644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4773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5"/>
              </w:rPr>
              <w:t>補助金等の</w:t>
            </w:r>
            <w:r w:rsidRPr="00BB477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5"/>
              </w:rPr>
              <w:t>額</w:t>
            </w:r>
          </w:p>
        </w:tc>
        <w:tc>
          <w:tcPr>
            <w:tcW w:w="6231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</w:t>
            </w:r>
          </w:p>
        </w:tc>
      </w:tr>
      <w:tr w:rsidR="00CE0173" w:rsidRPr="005B174E" w:rsidTr="00BB4773">
        <w:trPr>
          <w:trHeight w:val="644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B4773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16"/>
              </w:rPr>
              <w:t>算出の基</w:t>
            </w:r>
            <w:r w:rsidRPr="00BB477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6"/>
              </w:rPr>
              <w:t>礎</w:t>
            </w:r>
          </w:p>
        </w:tc>
        <w:tc>
          <w:tcPr>
            <w:tcW w:w="6231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補助基準額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に２／３を乗じた額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4852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円未満の端数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切り捨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て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CE0173" w:rsidRPr="005B174E" w:rsidTr="00BB4773">
        <w:trPr>
          <w:trHeight w:val="1597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4773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1555296517"/>
              </w:rPr>
              <w:t>添付書</w:t>
            </w:r>
            <w:r w:rsidRPr="00BB477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7"/>
              </w:rPr>
              <w:t>類</w:t>
            </w:r>
          </w:p>
        </w:tc>
        <w:tc>
          <w:tcPr>
            <w:tcW w:w="6231" w:type="dxa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・事業計画書（</w:t>
            </w:r>
            <w:r w:rsidR="008B5093">
              <w:rPr>
                <w:rFonts w:asciiTheme="minorEastAsia" w:eastAsiaTheme="minorEastAsia" w:hAnsiTheme="minorEastAsia" w:hint="eastAsia"/>
              </w:rPr>
              <w:t>様式第２号の</w:t>
            </w:r>
            <w:r w:rsidR="009A7043">
              <w:rPr>
                <w:rFonts w:asciiTheme="minorEastAsia" w:eastAsiaTheme="minorEastAsia" w:hAnsiTheme="minorEastAsia" w:hint="eastAsia"/>
              </w:rPr>
              <w:t>１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E0173" w:rsidRDefault="00081F29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A7043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収支予算書</w:t>
            </w:r>
            <w:r w:rsidR="009A704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9A7043">
              <w:rPr>
                <w:rFonts w:asciiTheme="minorEastAsia" w:eastAsiaTheme="minorEastAsia" w:hAnsiTheme="minorEastAsia" w:hint="eastAsia"/>
              </w:rPr>
              <w:t>様式第２号の２</w:t>
            </w:r>
            <w:r w:rsidR="009A704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F538AE" w:rsidRDefault="00F538AE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7000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その他市長が必要と認める書類</w:t>
            </w:r>
          </w:p>
          <w:p w:rsidR="00F538AE" w:rsidRPr="005B174E" w:rsidRDefault="00F538AE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2321B" w:rsidRPr="006D2D41" w:rsidRDefault="00CE0173" w:rsidP="00A5416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</w:rPr>
        <w:t xml:space="preserve">　※　交付申請書は利用者ごとに作成すること</w:t>
      </w:r>
      <w:r w:rsidR="003874C5">
        <w:rPr>
          <w:rFonts w:asciiTheme="minorEastAsia" w:eastAsiaTheme="minorEastAsia" w:hAnsiTheme="minorEastAsia" w:hint="eastAsia"/>
        </w:rPr>
        <w:t>。</w:t>
      </w:r>
    </w:p>
    <w:sectPr w:rsidR="00B2321B" w:rsidRPr="006D2D41" w:rsidSect="00A833E4">
      <w:footerReference w:type="default" r:id="rId7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11" w:rsidRDefault="00810411" w:rsidP="00CE0173">
      <w:r>
        <w:separator/>
      </w:r>
    </w:p>
  </w:endnote>
  <w:endnote w:type="continuationSeparator" w:id="0">
    <w:p w:rsidR="00810411" w:rsidRDefault="00810411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11" w:rsidRPr="00BD7DC5" w:rsidRDefault="00810411" w:rsidP="00081F2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11" w:rsidRDefault="00810411" w:rsidP="00CE0173">
      <w:r>
        <w:separator/>
      </w:r>
    </w:p>
  </w:footnote>
  <w:footnote w:type="continuationSeparator" w:id="0">
    <w:p w:rsidR="00810411" w:rsidRDefault="00810411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37C33"/>
    <w:rsid w:val="00044394"/>
    <w:rsid w:val="00061FB7"/>
    <w:rsid w:val="00081F29"/>
    <w:rsid w:val="00086FA7"/>
    <w:rsid w:val="000916A2"/>
    <w:rsid w:val="000B2F15"/>
    <w:rsid w:val="000B61D0"/>
    <w:rsid w:val="000C55B4"/>
    <w:rsid w:val="000E63CF"/>
    <w:rsid w:val="00132F52"/>
    <w:rsid w:val="00151C1C"/>
    <w:rsid w:val="0016369C"/>
    <w:rsid w:val="00184D4F"/>
    <w:rsid w:val="0019604C"/>
    <w:rsid w:val="001C701A"/>
    <w:rsid w:val="001E6944"/>
    <w:rsid w:val="001F31AA"/>
    <w:rsid w:val="00270009"/>
    <w:rsid w:val="002A139A"/>
    <w:rsid w:val="002C18B6"/>
    <w:rsid w:val="002C52D0"/>
    <w:rsid w:val="002E13B0"/>
    <w:rsid w:val="00302DA7"/>
    <w:rsid w:val="00306122"/>
    <w:rsid w:val="00306264"/>
    <w:rsid w:val="003177CC"/>
    <w:rsid w:val="0034519E"/>
    <w:rsid w:val="003608E0"/>
    <w:rsid w:val="0038041B"/>
    <w:rsid w:val="003874C5"/>
    <w:rsid w:val="00387DB9"/>
    <w:rsid w:val="003A0252"/>
    <w:rsid w:val="003D05E0"/>
    <w:rsid w:val="003F1FE7"/>
    <w:rsid w:val="00434747"/>
    <w:rsid w:val="00460CE1"/>
    <w:rsid w:val="004749BA"/>
    <w:rsid w:val="00475114"/>
    <w:rsid w:val="00485203"/>
    <w:rsid w:val="004934FE"/>
    <w:rsid w:val="004A712B"/>
    <w:rsid w:val="004B3187"/>
    <w:rsid w:val="004D5E5B"/>
    <w:rsid w:val="004E106F"/>
    <w:rsid w:val="004F17BB"/>
    <w:rsid w:val="0050388A"/>
    <w:rsid w:val="00551296"/>
    <w:rsid w:val="00585915"/>
    <w:rsid w:val="00591640"/>
    <w:rsid w:val="005A2A19"/>
    <w:rsid w:val="005C6190"/>
    <w:rsid w:val="005F7324"/>
    <w:rsid w:val="00611D8C"/>
    <w:rsid w:val="00650BF1"/>
    <w:rsid w:val="0065207F"/>
    <w:rsid w:val="00653624"/>
    <w:rsid w:val="00671970"/>
    <w:rsid w:val="006C15A7"/>
    <w:rsid w:val="006D2D41"/>
    <w:rsid w:val="006F7F9F"/>
    <w:rsid w:val="00723A5B"/>
    <w:rsid w:val="00727F83"/>
    <w:rsid w:val="0079360F"/>
    <w:rsid w:val="007B4129"/>
    <w:rsid w:val="00810411"/>
    <w:rsid w:val="00825F40"/>
    <w:rsid w:val="008317C9"/>
    <w:rsid w:val="00860C55"/>
    <w:rsid w:val="00864268"/>
    <w:rsid w:val="008906F0"/>
    <w:rsid w:val="00895CDE"/>
    <w:rsid w:val="008B5093"/>
    <w:rsid w:val="008E0B6C"/>
    <w:rsid w:val="008E1526"/>
    <w:rsid w:val="00901EAB"/>
    <w:rsid w:val="00920B01"/>
    <w:rsid w:val="00930A35"/>
    <w:rsid w:val="00956025"/>
    <w:rsid w:val="0095696A"/>
    <w:rsid w:val="00990210"/>
    <w:rsid w:val="009A7043"/>
    <w:rsid w:val="009C2C92"/>
    <w:rsid w:val="009C5EA1"/>
    <w:rsid w:val="009D4E7A"/>
    <w:rsid w:val="00A062AC"/>
    <w:rsid w:val="00A22935"/>
    <w:rsid w:val="00A54165"/>
    <w:rsid w:val="00A55A75"/>
    <w:rsid w:val="00A71034"/>
    <w:rsid w:val="00A833E4"/>
    <w:rsid w:val="00AC1B0B"/>
    <w:rsid w:val="00AC5296"/>
    <w:rsid w:val="00AD203D"/>
    <w:rsid w:val="00AF35C4"/>
    <w:rsid w:val="00B2321B"/>
    <w:rsid w:val="00B35A89"/>
    <w:rsid w:val="00B6074C"/>
    <w:rsid w:val="00B66F2A"/>
    <w:rsid w:val="00B70708"/>
    <w:rsid w:val="00BA2B5C"/>
    <w:rsid w:val="00BB4773"/>
    <w:rsid w:val="00BB774E"/>
    <w:rsid w:val="00BC10CA"/>
    <w:rsid w:val="00BC3F7B"/>
    <w:rsid w:val="00BD040E"/>
    <w:rsid w:val="00BD5FE1"/>
    <w:rsid w:val="00BE6A9B"/>
    <w:rsid w:val="00C03015"/>
    <w:rsid w:val="00C314CF"/>
    <w:rsid w:val="00C37C8D"/>
    <w:rsid w:val="00C420E0"/>
    <w:rsid w:val="00C6158B"/>
    <w:rsid w:val="00C75A14"/>
    <w:rsid w:val="00CA3E79"/>
    <w:rsid w:val="00CC047D"/>
    <w:rsid w:val="00CC1C13"/>
    <w:rsid w:val="00CE0173"/>
    <w:rsid w:val="00D22376"/>
    <w:rsid w:val="00D327F1"/>
    <w:rsid w:val="00D465A5"/>
    <w:rsid w:val="00D5364D"/>
    <w:rsid w:val="00D6275E"/>
    <w:rsid w:val="00DB17AC"/>
    <w:rsid w:val="00DC20C3"/>
    <w:rsid w:val="00DD5991"/>
    <w:rsid w:val="00E03C64"/>
    <w:rsid w:val="00E27A3E"/>
    <w:rsid w:val="00E51207"/>
    <w:rsid w:val="00E561C2"/>
    <w:rsid w:val="00E65BB5"/>
    <w:rsid w:val="00E92B5F"/>
    <w:rsid w:val="00EC29BC"/>
    <w:rsid w:val="00EE30BE"/>
    <w:rsid w:val="00F538AE"/>
    <w:rsid w:val="00F71BDF"/>
    <w:rsid w:val="00F74C9F"/>
    <w:rsid w:val="00FC7C6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984A8F-6833-4BE5-9732-C79470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A5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1271542-FA34-4576-9430-1444EDB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ashiya</cp:lastModifiedBy>
  <cp:revision>30</cp:revision>
  <cp:lastPrinted>2021-07-05T04:36:00Z</cp:lastPrinted>
  <dcterms:created xsi:type="dcterms:W3CDTF">2023-06-02T07:27:00Z</dcterms:created>
  <dcterms:modified xsi:type="dcterms:W3CDTF">2025-05-22T06:11:00Z</dcterms:modified>
</cp:coreProperties>
</file>